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701" w:rsidRPr="002E0843" w:rsidRDefault="00C430D5" w:rsidP="002E0843">
      <w:pPr>
        <w:spacing w:line="480" w:lineRule="auto"/>
        <w:rPr>
          <w:sz w:val="24"/>
          <w:szCs w:val="24"/>
        </w:rPr>
      </w:pPr>
      <w:r w:rsidRPr="002E0843">
        <w:rPr>
          <w:sz w:val="24"/>
          <w:szCs w:val="24"/>
        </w:rPr>
        <w:tab/>
      </w:r>
      <w:bookmarkStart w:id="0" w:name="_GoBack"/>
      <w:bookmarkEnd w:id="0"/>
    </w:p>
    <w:p w:rsidR="00282701" w:rsidRPr="002E0843" w:rsidRDefault="00282701" w:rsidP="002E0843">
      <w:pPr>
        <w:spacing w:line="480" w:lineRule="auto"/>
        <w:rPr>
          <w:sz w:val="24"/>
          <w:szCs w:val="24"/>
        </w:rPr>
      </w:pPr>
    </w:p>
    <w:p w:rsidR="002E0843" w:rsidRPr="002E0843" w:rsidRDefault="002E0843" w:rsidP="002E0843">
      <w:pPr>
        <w:spacing w:line="480" w:lineRule="auto"/>
        <w:jc w:val="center"/>
        <w:rPr>
          <w:rFonts w:ascii="Times New Roman" w:hAnsi="Times New Roman" w:cs="Times New Roman"/>
          <w:sz w:val="24"/>
          <w:szCs w:val="24"/>
        </w:rPr>
      </w:pPr>
    </w:p>
    <w:p w:rsidR="002E0843" w:rsidRPr="002E0843" w:rsidRDefault="002E0843" w:rsidP="002E0843">
      <w:pPr>
        <w:spacing w:line="480" w:lineRule="auto"/>
        <w:jc w:val="center"/>
        <w:rPr>
          <w:rFonts w:ascii="Times New Roman" w:hAnsi="Times New Roman" w:cs="Times New Roman"/>
          <w:sz w:val="24"/>
          <w:szCs w:val="24"/>
        </w:rPr>
      </w:pPr>
    </w:p>
    <w:p w:rsidR="002E0843" w:rsidRPr="002E0843" w:rsidRDefault="002E0843" w:rsidP="002E0843">
      <w:pPr>
        <w:spacing w:line="480" w:lineRule="auto"/>
        <w:jc w:val="center"/>
        <w:rPr>
          <w:rFonts w:ascii="Times New Roman" w:hAnsi="Times New Roman" w:cs="Times New Roman"/>
          <w:sz w:val="24"/>
          <w:szCs w:val="24"/>
        </w:rPr>
      </w:pPr>
    </w:p>
    <w:p w:rsidR="002E0843" w:rsidRPr="002E0843" w:rsidRDefault="002E0843" w:rsidP="002E0843">
      <w:pPr>
        <w:spacing w:line="480" w:lineRule="auto"/>
        <w:jc w:val="center"/>
        <w:rPr>
          <w:rFonts w:ascii="Times New Roman" w:hAnsi="Times New Roman" w:cs="Times New Roman"/>
          <w:sz w:val="24"/>
          <w:szCs w:val="24"/>
        </w:rPr>
      </w:pPr>
    </w:p>
    <w:p w:rsidR="002E0843" w:rsidRPr="002E0843" w:rsidRDefault="002E0843" w:rsidP="002E0843">
      <w:pPr>
        <w:spacing w:line="480" w:lineRule="auto"/>
        <w:jc w:val="center"/>
        <w:rPr>
          <w:rFonts w:ascii="Times New Roman" w:hAnsi="Times New Roman" w:cs="Times New Roman"/>
          <w:sz w:val="24"/>
          <w:szCs w:val="24"/>
        </w:rPr>
      </w:pPr>
    </w:p>
    <w:p w:rsidR="00AC2818" w:rsidRPr="00AC2818" w:rsidRDefault="00AC2818" w:rsidP="00AC2818">
      <w:pPr>
        <w:spacing w:line="480" w:lineRule="auto"/>
        <w:jc w:val="center"/>
        <w:rPr>
          <w:rFonts w:ascii="Times New Roman" w:hAnsi="Times New Roman" w:cs="Times New Roman"/>
          <w:sz w:val="24"/>
          <w:szCs w:val="24"/>
        </w:rPr>
      </w:pPr>
      <w:r w:rsidRPr="00AC2818">
        <w:rPr>
          <w:rFonts w:ascii="Times New Roman" w:hAnsi="Times New Roman" w:cs="Times New Roman"/>
          <w:sz w:val="24"/>
          <w:szCs w:val="24"/>
        </w:rPr>
        <w:t>IFRS</w:t>
      </w:r>
      <w:r w:rsidRPr="00AC2818">
        <w:rPr>
          <w:rFonts w:ascii="Times New Roman" w:hAnsi="Times New Roman" w:cs="Times New Roman"/>
          <w:sz w:val="24"/>
          <w:szCs w:val="24"/>
        </w:rPr>
        <w:t xml:space="preserve"> and </w:t>
      </w:r>
      <w:r w:rsidRPr="00AC2818">
        <w:rPr>
          <w:rFonts w:ascii="Times New Roman" w:hAnsi="Times New Roman" w:cs="Times New Roman"/>
          <w:sz w:val="24"/>
          <w:szCs w:val="24"/>
        </w:rPr>
        <w:t xml:space="preserve">GAAP </w:t>
      </w:r>
      <w:r w:rsidRPr="00AC2818">
        <w:rPr>
          <w:rFonts w:ascii="Times New Roman" w:hAnsi="Times New Roman" w:cs="Times New Roman"/>
          <w:sz w:val="24"/>
          <w:szCs w:val="24"/>
        </w:rPr>
        <w:t>Application around the World</w:t>
      </w:r>
    </w:p>
    <w:p w:rsidR="00AC2818" w:rsidRPr="00AC2818" w:rsidRDefault="00AC2818" w:rsidP="00AC2818">
      <w:pPr>
        <w:spacing w:line="480" w:lineRule="auto"/>
        <w:jc w:val="center"/>
        <w:rPr>
          <w:rFonts w:ascii="Times New Roman" w:hAnsi="Times New Roman" w:cs="Times New Roman"/>
          <w:sz w:val="24"/>
          <w:szCs w:val="24"/>
        </w:rPr>
      </w:pPr>
      <w:r w:rsidRPr="00AC2818">
        <w:rPr>
          <w:rFonts w:ascii="Times New Roman" w:hAnsi="Times New Roman" w:cs="Times New Roman"/>
          <w:sz w:val="24"/>
          <w:szCs w:val="24"/>
        </w:rPr>
        <w:t>Name</w:t>
      </w:r>
    </w:p>
    <w:p w:rsidR="00AC2818" w:rsidRPr="00AC2818" w:rsidRDefault="00AC2818" w:rsidP="00AC2818">
      <w:pPr>
        <w:spacing w:line="480" w:lineRule="auto"/>
        <w:jc w:val="center"/>
        <w:rPr>
          <w:rFonts w:ascii="Times New Roman" w:hAnsi="Times New Roman" w:cs="Times New Roman"/>
          <w:sz w:val="24"/>
          <w:szCs w:val="24"/>
        </w:rPr>
      </w:pPr>
      <w:r w:rsidRPr="00AC2818">
        <w:rPr>
          <w:rFonts w:ascii="Times New Roman" w:hAnsi="Times New Roman" w:cs="Times New Roman"/>
          <w:sz w:val="24"/>
          <w:szCs w:val="24"/>
        </w:rPr>
        <w:t>Institution</w:t>
      </w:r>
    </w:p>
    <w:p w:rsidR="00AC2818" w:rsidRPr="00AC2818" w:rsidRDefault="00AC2818" w:rsidP="00AC2818">
      <w:pPr>
        <w:spacing w:line="480" w:lineRule="auto"/>
        <w:rPr>
          <w:rFonts w:ascii="Times New Roman" w:hAnsi="Times New Roman" w:cs="Times New Roman"/>
          <w:sz w:val="24"/>
          <w:szCs w:val="24"/>
        </w:rPr>
      </w:pPr>
    </w:p>
    <w:p w:rsidR="00AC2818" w:rsidRPr="00AC2818" w:rsidRDefault="00AC2818" w:rsidP="00AC2818">
      <w:pPr>
        <w:spacing w:line="480" w:lineRule="auto"/>
        <w:rPr>
          <w:rFonts w:ascii="Times New Roman" w:hAnsi="Times New Roman" w:cs="Times New Roman"/>
          <w:sz w:val="24"/>
          <w:szCs w:val="24"/>
        </w:rPr>
      </w:pPr>
    </w:p>
    <w:p w:rsidR="00AC2818" w:rsidRPr="00AC2818" w:rsidRDefault="00AC2818" w:rsidP="00AC2818">
      <w:pPr>
        <w:spacing w:line="480" w:lineRule="auto"/>
        <w:rPr>
          <w:rFonts w:ascii="Times New Roman" w:hAnsi="Times New Roman" w:cs="Times New Roman"/>
          <w:sz w:val="24"/>
          <w:szCs w:val="24"/>
        </w:rPr>
      </w:pPr>
    </w:p>
    <w:p w:rsidR="00AC2818" w:rsidRPr="00AC2818" w:rsidRDefault="00AC2818" w:rsidP="00AC2818">
      <w:pPr>
        <w:spacing w:line="480" w:lineRule="auto"/>
        <w:rPr>
          <w:rFonts w:ascii="Times New Roman" w:hAnsi="Times New Roman" w:cs="Times New Roman"/>
          <w:sz w:val="24"/>
          <w:szCs w:val="24"/>
        </w:rPr>
      </w:pPr>
    </w:p>
    <w:p w:rsidR="00AC2818" w:rsidRPr="00AC2818" w:rsidRDefault="00AC2818" w:rsidP="00AC2818">
      <w:pPr>
        <w:spacing w:line="480" w:lineRule="auto"/>
        <w:rPr>
          <w:rFonts w:ascii="Times New Roman" w:hAnsi="Times New Roman" w:cs="Times New Roman"/>
          <w:sz w:val="24"/>
          <w:szCs w:val="24"/>
        </w:rPr>
      </w:pPr>
    </w:p>
    <w:p w:rsidR="00AC2818" w:rsidRPr="00AC2818" w:rsidRDefault="00AC2818" w:rsidP="00AC2818">
      <w:pPr>
        <w:spacing w:line="480" w:lineRule="auto"/>
        <w:rPr>
          <w:rFonts w:ascii="Times New Roman" w:hAnsi="Times New Roman" w:cs="Times New Roman"/>
          <w:sz w:val="24"/>
          <w:szCs w:val="24"/>
        </w:rPr>
      </w:pPr>
    </w:p>
    <w:p w:rsidR="00AC2818" w:rsidRDefault="00AC2818" w:rsidP="00AC2818">
      <w:pPr>
        <w:spacing w:line="480" w:lineRule="auto"/>
        <w:rPr>
          <w:rFonts w:ascii="Times New Roman" w:hAnsi="Times New Roman" w:cs="Times New Roman"/>
          <w:sz w:val="24"/>
          <w:szCs w:val="24"/>
        </w:rPr>
      </w:pPr>
    </w:p>
    <w:p w:rsidR="00AC2818" w:rsidRPr="00AC2818" w:rsidRDefault="00AC2818" w:rsidP="00AC2818">
      <w:pPr>
        <w:spacing w:line="480" w:lineRule="auto"/>
        <w:rPr>
          <w:rFonts w:ascii="Times New Roman" w:hAnsi="Times New Roman" w:cs="Times New Roman"/>
          <w:sz w:val="24"/>
          <w:szCs w:val="24"/>
        </w:rPr>
      </w:pPr>
    </w:p>
    <w:p w:rsidR="00AC2818" w:rsidRPr="00AC2818" w:rsidRDefault="00AC2818" w:rsidP="00AC2818">
      <w:pPr>
        <w:spacing w:line="480" w:lineRule="auto"/>
        <w:jc w:val="center"/>
        <w:rPr>
          <w:rFonts w:ascii="Times New Roman" w:hAnsi="Times New Roman" w:cs="Times New Roman"/>
          <w:sz w:val="24"/>
          <w:szCs w:val="24"/>
        </w:rPr>
      </w:pPr>
      <w:r w:rsidRPr="00AC2818">
        <w:rPr>
          <w:rFonts w:ascii="Times New Roman" w:hAnsi="Times New Roman" w:cs="Times New Roman"/>
          <w:sz w:val="24"/>
          <w:szCs w:val="24"/>
        </w:rPr>
        <w:lastRenderedPageBreak/>
        <w:t>IFRS and GAAP Application around the World</w:t>
      </w:r>
    </w:p>
    <w:p w:rsidR="00AC2818" w:rsidRPr="00AC2818" w:rsidRDefault="00AC2818" w:rsidP="00AC2818">
      <w:pPr>
        <w:spacing w:line="480" w:lineRule="auto"/>
        <w:ind w:firstLine="720"/>
        <w:rPr>
          <w:rFonts w:ascii="Times New Roman" w:hAnsi="Times New Roman" w:cs="Times New Roman"/>
          <w:sz w:val="24"/>
          <w:szCs w:val="24"/>
        </w:rPr>
      </w:pPr>
      <w:r w:rsidRPr="00AC2818">
        <w:rPr>
          <w:rFonts w:ascii="Times New Roman" w:hAnsi="Times New Roman" w:cs="Times New Roman"/>
          <w:sz w:val="24"/>
          <w:szCs w:val="24"/>
        </w:rPr>
        <w:t>Several individuals embarked on a study that intended to shed light on whether the results of the accounting process based on International Financial Reporting Standards (IFRS) would be comparable to another that was based on generally accepted accounting standards (GAAP). They examine some of the developments in the accounting world that have brought about the need for harmonization of accounting standards such as the use of IFRS by the majority of companies and improved coordination of the auditing and market securities sector. The study reveals that the GAAP (Financial Accounting Standards Board –FASB- are responsible for GAAP which are mostly applied in the USA whereas the International Accounting Standards Board is responsible for IFRS</w:t>
      </w:r>
      <w:r w:rsidR="005F5E05" w:rsidRPr="00AC2818">
        <w:rPr>
          <w:rFonts w:ascii="Times New Roman" w:hAnsi="Times New Roman" w:cs="Times New Roman"/>
          <w:sz w:val="24"/>
          <w:szCs w:val="24"/>
        </w:rPr>
        <w:t>) are</w:t>
      </w:r>
      <w:r w:rsidRPr="00AC2818">
        <w:rPr>
          <w:rFonts w:ascii="Times New Roman" w:hAnsi="Times New Roman" w:cs="Times New Roman"/>
          <w:sz w:val="24"/>
          <w:szCs w:val="24"/>
        </w:rPr>
        <w:t xml:space="preserve"> based on rules which provide better guidance for accounting practices as compared to IFRS which provide principles that require people to make judgments when applying them (Barth, Landsman, Lang &amp; Williams, 2012). This difference may cause them to have reporting differences.</w:t>
      </w:r>
    </w:p>
    <w:p w:rsidR="00AC2818" w:rsidRPr="00AC2818" w:rsidRDefault="00AC2818" w:rsidP="00AC2818">
      <w:pPr>
        <w:spacing w:line="480" w:lineRule="auto"/>
        <w:rPr>
          <w:rFonts w:ascii="Times New Roman" w:hAnsi="Times New Roman" w:cs="Times New Roman"/>
          <w:sz w:val="24"/>
          <w:szCs w:val="24"/>
        </w:rPr>
      </w:pPr>
      <w:r w:rsidRPr="00AC2818">
        <w:rPr>
          <w:rFonts w:ascii="Times New Roman" w:hAnsi="Times New Roman" w:cs="Times New Roman"/>
          <w:sz w:val="24"/>
          <w:szCs w:val="24"/>
        </w:rPr>
        <w:t xml:space="preserve"> </w:t>
      </w:r>
      <w:r>
        <w:rPr>
          <w:rFonts w:ascii="Times New Roman" w:hAnsi="Times New Roman" w:cs="Times New Roman"/>
          <w:sz w:val="24"/>
          <w:szCs w:val="24"/>
        </w:rPr>
        <w:tab/>
      </w:r>
      <w:r w:rsidRPr="00AC2818">
        <w:rPr>
          <w:rFonts w:ascii="Times New Roman" w:hAnsi="Times New Roman" w:cs="Times New Roman"/>
          <w:sz w:val="24"/>
          <w:szCs w:val="24"/>
        </w:rPr>
        <w:t>The study by these individuals uses two categories (comparability of account systems and value relevance) to test how comparability to GAAP used by US firms would fair if companies outside the United States adopted IFRS instead of using their own national standards. Their research shows that comparability would improve significantly although differences could still be seen. They conclude by supporting the idea that harmonization of standards would be beneficial to the accounting world.</w:t>
      </w:r>
    </w:p>
    <w:p w:rsidR="00AC2818" w:rsidRPr="00AC2818" w:rsidRDefault="00AC2818" w:rsidP="00AC2818">
      <w:pPr>
        <w:spacing w:line="480" w:lineRule="auto"/>
        <w:rPr>
          <w:rFonts w:ascii="Times New Roman" w:hAnsi="Times New Roman" w:cs="Times New Roman"/>
          <w:sz w:val="24"/>
          <w:szCs w:val="24"/>
        </w:rPr>
      </w:pPr>
      <w:r w:rsidRPr="00AC2818">
        <w:rPr>
          <w:rFonts w:ascii="Times New Roman" w:hAnsi="Times New Roman" w:cs="Times New Roman"/>
          <w:sz w:val="24"/>
          <w:szCs w:val="24"/>
        </w:rPr>
        <w:t xml:space="preserve"> </w:t>
      </w:r>
      <w:r>
        <w:rPr>
          <w:rFonts w:ascii="Times New Roman" w:hAnsi="Times New Roman" w:cs="Times New Roman"/>
          <w:sz w:val="24"/>
          <w:szCs w:val="24"/>
        </w:rPr>
        <w:tab/>
      </w:r>
      <w:r w:rsidRPr="00AC2818">
        <w:rPr>
          <w:rFonts w:ascii="Times New Roman" w:hAnsi="Times New Roman" w:cs="Times New Roman"/>
          <w:sz w:val="24"/>
          <w:szCs w:val="24"/>
        </w:rPr>
        <w:t xml:space="preserve">In the research done in the article above, they used three metrics to test each category. These metrics were the cash flow, market value of the stocks and the returns they gave (Barth, Landsman, Lang &amp; Williams, 2012). Based on this metrics, we can conclude that the most crucial financial statement for a Saudi business leader is the cash flow statement. The cash flow </w:t>
      </w:r>
      <w:r w:rsidRPr="00AC2818">
        <w:rPr>
          <w:rFonts w:ascii="Times New Roman" w:hAnsi="Times New Roman" w:cs="Times New Roman"/>
          <w:sz w:val="24"/>
          <w:szCs w:val="24"/>
        </w:rPr>
        <w:lastRenderedPageBreak/>
        <w:t>statement gives more clear information about the inflows and outflows that a business has. The income statement would also be suitable but it could misrepresent facts especially where an accrual system is in use. For example, a company might be having a net income. On paper, this would seem a good business. However, if a look at the cash flow statement revealed that the firm had negative operating and investing cash flows accompanied with a positive financing section, the danger would be imminent. This danger would be that the company would a persistent cash flow in that form would result in lack of liquidity in future accounting periods because of weak operational inefficiency coupled with debt accumulation.</w:t>
      </w:r>
    </w:p>
    <w:p w:rsidR="00E555DE" w:rsidRDefault="00AC2818" w:rsidP="00AC2818">
      <w:pPr>
        <w:spacing w:line="480" w:lineRule="auto"/>
        <w:rPr>
          <w:rFonts w:ascii="Times New Roman" w:hAnsi="Times New Roman" w:cs="Times New Roman"/>
          <w:sz w:val="24"/>
          <w:szCs w:val="24"/>
        </w:rPr>
      </w:pPr>
      <w:r w:rsidRPr="00AC2818">
        <w:rPr>
          <w:rFonts w:ascii="Times New Roman" w:hAnsi="Times New Roman" w:cs="Times New Roman"/>
          <w:sz w:val="24"/>
          <w:szCs w:val="24"/>
        </w:rPr>
        <w:t xml:space="preserve"> </w:t>
      </w:r>
      <w:r>
        <w:rPr>
          <w:rFonts w:ascii="Times New Roman" w:hAnsi="Times New Roman" w:cs="Times New Roman"/>
          <w:sz w:val="24"/>
          <w:szCs w:val="24"/>
        </w:rPr>
        <w:tab/>
      </w:r>
      <w:r w:rsidRPr="00AC2818">
        <w:rPr>
          <w:rFonts w:ascii="Times New Roman" w:hAnsi="Times New Roman" w:cs="Times New Roman"/>
          <w:sz w:val="24"/>
          <w:szCs w:val="24"/>
        </w:rPr>
        <w:t>It can be argued that the cash flow dissects the income statement and the statement of financial position. The business leaders can choose to look at which sector of the business needs to be regulated (Bragg, 2018). If a business is not operationally efficient, the leaders can establish if it is due to a huge amount of receivables, multiple interest payments or cash held in asset form. They can take measures to correct this problem. The statement is also integral in regulating the debt level of the company by looking at the interest payments made and other costs of debt. Business leaders are also required to make decisions about the future of their organizations. Most of this decision are usually about the growth and development of the company which involves cash flow. An example of such a decision would be whether to produce in-house or outsource for equipment. Therefore, we can conclude that the importance of the cash flow statement as a metric of business performance cannot be underestimated</w:t>
      </w:r>
      <w:r w:rsidR="00282701" w:rsidRPr="002E0843">
        <w:rPr>
          <w:rFonts w:ascii="Times New Roman" w:hAnsi="Times New Roman" w:cs="Times New Roman"/>
          <w:sz w:val="24"/>
          <w:szCs w:val="24"/>
        </w:rPr>
        <w:t>.</w:t>
      </w:r>
    </w:p>
    <w:p w:rsidR="002E0843" w:rsidRDefault="002E0843" w:rsidP="002E0843">
      <w:pPr>
        <w:spacing w:line="480" w:lineRule="auto"/>
        <w:rPr>
          <w:rFonts w:ascii="Times New Roman" w:hAnsi="Times New Roman" w:cs="Times New Roman"/>
          <w:sz w:val="24"/>
          <w:szCs w:val="24"/>
        </w:rPr>
      </w:pPr>
    </w:p>
    <w:p w:rsidR="002E0843" w:rsidRDefault="002E0843" w:rsidP="002E0843">
      <w:pPr>
        <w:spacing w:line="480" w:lineRule="auto"/>
        <w:rPr>
          <w:rFonts w:ascii="Times New Roman" w:hAnsi="Times New Roman" w:cs="Times New Roman"/>
          <w:sz w:val="24"/>
          <w:szCs w:val="24"/>
        </w:rPr>
      </w:pPr>
    </w:p>
    <w:p w:rsidR="002E0843" w:rsidRDefault="002E0843" w:rsidP="002E0843">
      <w:pPr>
        <w:spacing w:line="480" w:lineRule="auto"/>
        <w:rPr>
          <w:rFonts w:ascii="Times New Roman" w:hAnsi="Times New Roman" w:cs="Times New Roman"/>
          <w:sz w:val="24"/>
          <w:szCs w:val="24"/>
        </w:rPr>
      </w:pPr>
    </w:p>
    <w:p w:rsidR="002E0843" w:rsidRDefault="002E0843" w:rsidP="002E08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E0843" w:rsidRPr="002E0843" w:rsidRDefault="002E0843" w:rsidP="002E0843">
      <w:pPr>
        <w:spacing w:after="180" w:line="480" w:lineRule="auto"/>
        <w:ind w:left="450" w:hanging="450"/>
        <w:rPr>
          <w:rFonts w:ascii="Times New Roman" w:eastAsia="Times New Roman" w:hAnsi="Times New Roman" w:cs="Times New Roman"/>
          <w:color w:val="000000"/>
          <w:sz w:val="24"/>
          <w:szCs w:val="27"/>
        </w:rPr>
      </w:pPr>
      <w:r w:rsidRPr="002E0843">
        <w:rPr>
          <w:rFonts w:ascii="Times New Roman" w:eastAsia="Times New Roman" w:hAnsi="Times New Roman" w:cs="Times New Roman"/>
          <w:color w:val="000000"/>
          <w:sz w:val="24"/>
          <w:szCs w:val="27"/>
        </w:rPr>
        <w:t>Barth, M., Landsman, W., Lang, M., &amp; Williams, C. (2012). Are IFRS-based and US GAAP-based accounting amounts comparable</w:t>
      </w:r>
      <w:proofErr w:type="gramStart"/>
      <w:r w:rsidRPr="002E0843">
        <w:rPr>
          <w:rFonts w:ascii="Times New Roman" w:eastAsia="Times New Roman" w:hAnsi="Times New Roman" w:cs="Times New Roman"/>
          <w:color w:val="000000"/>
          <w:sz w:val="24"/>
          <w:szCs w:val="27"/>
        </w:rPr>
        <w:t>?.</w:t>
      </w:r>
      <w:proofErr w:type="gramEnd"/>
      <w:r w:rsidRPr="002E0843">
        <w:rPr>
          <w:rFonts w:ascii="Times New Roman" w:eastAsia="Times New Roman" w:hAnsi="Times New Roman" w:cs="Times New Roman"/>
          <w:color w:val="000000"/>
          <w:sz w:val="24"/>
          <w:szCs w:val="27"/>
        </w:rPr>
        <w:t> </w:t>
      </w:r>
      <w:r w:rsidRPr="002E0843">
        <w:rPr>
          <w:rFonts w:ascii="Times New Roman" w:eastAsia="Times New Roman" w:hAnsi="Times New Roman" w:cs="Times New Roman"/>
          <w:i/>
          <w:iCs/>
          <w:color w:val="000000"/>
          <w:sz w:val="24"/>
          <w:szCs w:val="27"/>
        </w:rPr>
        <w:t xml:space="preserve">Journal </w:t>
      </w:r>
      <w:proofErr w:type="gramStart"/>
      <w:r w:rsidRPr="002E0843">
        <w:rPr>
          <w:rFonts w:ascii="Times New Roman" w:eastAsia="Times New Roman" w:hAnsi="Times New Roman" w:cs="Times New Roman"/>
          <w:i/>
          <w:iCs/>
          <w:color w:val="000000"/>
          <w:sz w:val="24"/>
          <w:szCs w:val="27"/>
        </w:rPr>
        <w:t>Of</w:t>
      </w:r>
      <w:proofErr w:type="gramEnd"/>
      <w:r w:rsidRPr="002E0843">
        <w:rPr>
          <w:rFonts w:ascii="Times New Roman" w:eastAsia="Times New Roman" w:hAnsi="Times New Roman" w:cs="Times New Roman"/>
          <w:i/>
          <w:iCs/>
          <w:color w:val="000000"/>
          <w:sz w:val="24"/>
          <w:szCs w:val="27"/>
        </w:rPr>
        <w:t xml:space="preserve"> Accounting And Economics</w:t>
      </w:r>
      <w:r w:rsidRPr="002E0843">
        <w:rPr>
          <w:rFonts w:ascii="Times New Roman" w:eastAsia="Times New Roman" w:hAnsi="Times New Roman" w:cs="Times New Roman"/>
          <w:color w:val="000000"/>
          <w:sz w:val="24"/>
          <w:szCs w:val="27"/>
        </w:rPr>
        <w:t>, </w:t>
      </w:r>
      <w:r w:rsidRPr="002E0843">
        <w:rPr>
          <w:rFonts w:ascii="Times New Roman" w:eastAsia="Times New Roman" w:hAnsi="Times New Roman" w:cs="Times New Roman"/>
          <w:i/>
          <w:iCs/>
          <w:color w:val="000000"/>
          <w:sz w:val="24"/>
          <w:szCs w:val="27"/>
        </w:rPr>
        <w:t>54</w:t>
      </w:r>
      <w:r w:rsidRPr="002E0843">
        <w:rPr>
          <w:rFonts w:ascii="Times New Roman" w:eastAsia="Times New Roman" w:hAnsi="Times New Roman" w:cs="Times New Roman"/>
          <w:color w:val="000000"/>
          <w:sz w:val="24"/>
          <w:szCs w:val="27"/>
        </w:rPr>
        <w:t>(1), 68-93. http://dx.doi.org/10.1016/j.jacceco.2012.03.001</w:t>
      </w:r>
    </w:p>
    <w:p w:rsidR="002E0843" w:rsidRPr="002E0843" w:rsidRDefault="002E0843" w:rsidP="002E0843">
      <w:pPr>
        <w:spacing w:after="180" w:line="480" w:lineRule="auto"/>
        <w:ind w:left="450" w:hanging="450"/>
        <w:rPr>
          <w:rFonts w:ascii="Times New Roman" w:eastAsia="Times New Roman" w:hAnsi="Times New Roman" w:cs="Times New Roman"/>
          <w:color w:val="000000"/>
          <w:sz w:val="24"/>
          <w:szCs w:val="27"/>
        </w:rPr>
      </w:pPr>
      <w:r w:rsidRPr="002E0843">
        <w:rPr>
          <w:rFonts w:ascii="Times New Roman" w:eastAsia="Times New Roman" w:hAnsi="Times New Roman" w:cs="Times New Roman"/>
          <w:color w:val="000000"/>
          <w:sz w:val="24"/>
          <w:szCs w:val="27"/>
        </w:rPr>
        <w:t>Bragg, S. (2018). </w:t>
      </w:r>
      <w:r w:rsidRPr="002E0843">
        <w:rPr>
          <w:rFonts w:ascii="Times New Roman" w:eastAsia="Times New Roman" w:hAnsi="Times New Roman" w:cs="Times New Roman"/>
          <w:i/>
          <w:iCs/>
          <w:color w:val="000000"/>
          <w:sz w:val="24"/>
          <w:szCs w:val="27"/>
        </w:rPr>
        <w:t>Which financial statement is the most important</w:t>
      </w:r>
      <w:proofErr w:type="gramStart"/>
      <w:r w:rsidRPr="002E0843">
        <w:rPr>
          <w:rFonts w:ascii="Times New Roman" w:eastAsia="Times New Roman" w:hAnsi="Times New Roman" w:cs="Times New Roman"/>
          <w:i/>
          <w:iCs/>
          <w:color w:val="000000"/>
          <w:sz w:val="24"/>
          <w:szCs w:val="27"/>
        </w:rPr>
        <w:t>?</w:t>
      </w:r>
      <w:r w:rsidRPr="002E0843">
        <w:rPr>
          <w:rFonts w:ascii="Times New Roman" w:eastAsia="Times New Roman" w:hAnsi="Times New Roman" w:cs="Times New Roman"/>
          <w:color w:val="000000"/>
          <w:sz w:val="24"/>
          <w:szCs w:val="27"/>
        </w:rPr>
        <w:t>.</w:t>
      </w:r>
      <w:proofErr w:type="gramEnd"/>
      <w:r w:rsidRPr="002E0843">
        <w:rPr>
          <w:rFonts w:ascii="Times New Roman" w:eastAsia="Times New Roman" w:hAnsi="Times New Roman" w:cs="Times New Roman"/>
          <w:color w:val="000000"/>
          <w:sz w:val="24"/>
          <w:szCs w:val="27"/>
        </w:rPr>
        <w:t> </w:t>
      </w:r>
      <w:proofErr w:type="spellStart"/>
      <w:r w:rsidRPr="002E0843">
        <w:rPr>
          <w:rFonts w:ascii="Times New Roman" w:eastAsia="Times New Roman" w:hAnsi="Times New Roman" w:cs="Times New Roman"/>
          <w:i/>
          <w:iCs/>
          <w:color w:val="000000"/>
          <w:sz w:val="24"/>
          <w:szCs w:val="27"/>
        </w:rPr>
        <w:t>AccountingTools</w:t>
      </w:r>
      <w:proofErr w:type="spellEnd"/>
      <w:r w:rsidRPr="002E0843">
        <w:rPr>
          <w:rFonts w:ascii="Times New Roman" w:eastAsia="Times New Roman" w:hAnsi="Times New Roman" w:cs="Times New Roman"/>
          <w:color w:val="000000"/>
          <w:sz w:val="24"/>
          <w:szCs w:val="27"/>
        </w:rPr>
        <w:t>. Retrieved 28 January 2018, from https://www.accountingtools.com/articles/which-financial-statement-is-the-most-important.html</w:t>
      </w:r>
    </w:p>
    <w:p w:rsidR="002E0843" w:rsidRPr="002E0843" w:rsidRDefault="002E0843" w:rsidP="002E0843">
      <w:pPr>
        <w:spacing w:line="480" w:lineRule="auto"/>
        <w:rPr>
          <w:rFonts w:ascii="Times New Roman" w:hAnsi="Times New Roman" w:cs="Times New Roman"/>
          <w:sz w:val="24"/>
          <w:szCs w:val="24"/>
        </w:rPr>
      </w:pPr>
    </w:p>
    <w:sectPr w:rsidR="002E0843" w:rsidRPr="002E0843" w:rsidSect="002827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E7C" w:rsidRDefault="000E3E7C" w:rsidP="00282701">
      <w:pPr>
        <w:spacing w:after="0" w:line="240" w:lineRule="auto"/>
      </w:pPr>
      <w:r>
        <w:separator/>
      </w:r>
    </w:p>
  </w:endnote>
  <w:endnote w:type="continuationSeparator" w:id="0">
    <w:p w:rsidR="000E3E7C" w:rsidRDefault="000E3E7C" w:rsidP="00282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E7C" w:rsidRDefault="000E3E7C" w:rsidP="00282701">
      <w:pPr>
        <w:spacing w:after="0" w:line="240" w:lineRule="auto"/>
      </w:pPr>
      <w:r>
        <w:separator/>
      </w:r>
    </w:p>
  </w:footnote>
  <w:footnote w:type="continuationSeparator" w:id="0">
    <w:p w:rsidR="000E3E7C" w:rsidRDefault="000E3E7C" w:rsidP="002827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701" w:rsidRPr="002E0843" w:rsidRDefault="00282701" w:rsidP="00A60CAA">
    <w:pPr>
      <w:pStyle w:val="Header"/>
      <w:jc w:val="center"/>
      <w:rPr>
        <w:rFonts w:ascii="Times New Roman" w:hAnsi="Times New Roman" w:cs="Times New Roman"/>
        <w:sz w:val="24"/>
      </w:rPr>
    </w:pPr>
    <w:r w:rsidRPr="002E0843">
      <w:rPr>
        <w:rFonts w:ascii="Times New Roman" w:hAnsi="Times New Roman" w:cs="Times New Roman"/>
        <w:sz w:val="24"/>
      </w:rPr>
      <w:t xml:space="preserve">IFRS AND GAAP APPLICATION </w:t>
    </w:r>
    <w:sdt>
      <w:sdtPr>
        <w:rPr>
          <w:rFonts w:ascii="Times New Roman" w:hAnsi="Times New Roman" w:cs="Times New Roman"/>
          <w:sz w:val="24"/>
        </w:rPr>
        <w:id w:val="1961303389"/>
        <w:docPartObj>
          <w:docPartGallery w:val="Page Numbers (Top of Page)"/>
          <w:docPartUnique/>
        </w:docPartObj>
      </w:sdtPr>
      <w:sdtEndPr>
        <w:rPr>
          <w:noProof/>
        </w:rPr>
      </w:sdtEndPr>
      <w:sdtContent>
        <w:r w:rsidR="002E0843">
          <w:rPr>
            <w:rFonts w:ascii="Times New Roman" w:hAnsi="Times New Roman" w:cs="Times New Roman"/>
            <w:sz w:val="24"/>
          </w:rPr>
          <w:t xml:space="preserve">                                                                                               </w:t>
        </w:r>
        <w:r w:rsidRPr="002E0843">
          <w:rPr>
            <w:rFonts w:ascii="Times New Roman" w:hAnsi="Times New Roman" w:cs="Times New Roman"/>
            <w:sz w:val="24"/>
          </w:rPr>
          <w:fldChar w:fldCharType="begin"/>
        </w:r>
        <w:r w:rsidRPr="002E0843">
          <w:rPr>
            <w:rFonts w:ascii="Times New Roman" w:hAnsi="Times New Roman" w:cs="Times New Roman"/>
            <w:sz w:val="24"/>
          </w:rPr>
          <w:instrText xml:space="preserve"> PAGE   \* MERGEFORMAT </w:instrText>
        </w:r>
        <w:r w:rsidRPr="002E0843">
          <w:rPr>
            <w:rFonts w:ascii="Times New Roman" w:hAnsi="Times New Roman" w:cs="Times New Roman"/>
            <w:sz w:val="24"/>
          </w:rPr>
          <w:fldChar w:fldCharType="separate"/>
        </w:r>
        <w:r w:rsidR="005F5E05">
          <w:rPr>
            <w:rFonts w:ascii="Times New Roman" w:hAnsi="Times New Roman" w:cs="Times New Roman"/>
            <w:noProof/>
            <w:sz w:val="24"/>
          </w:rPr>
          <w:t>4</w:t>
        </w:r>
        <w:r w:rsidRPr="002E0843">
          <w:rPr>
            <w:rFonts w:ascii="Times New Roman" w:hAnsi="Times New Roman" w:cs="Times New Roman"/>
            <w:noProof/>
            <w:sz w:val="24"/>
          </w:rPr>
          <w:fldChar w:fldCharType="end"/>
        </w:r>
      </w:sdtContent>
    </w:sdt>
  </w:p>
  <w:p w:rsidR="00282701" w:rsidRPr="002E0843" w:rsidRDefault="00282701">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701" w:rsidRPr="00282701" w:rsidRDefault="00282701">
    <w:pPr>
      <w:pStyle w:val="Header"/>
      <w:jc w:val="right"/>
      <w:rPr>
        <w:rFonts w:ascii="Times New Roman" w:hAnsi="Times New Roman" w:cs="Times New Roman"/>
        <w:sz w:val="24"/>
      </w:rPr>
    </w:pPr>
    <w:r w:rsidRPr="00282701">
      <w:rPr>
        <w:rFonts w:ascii="Times New Roman" w:hAnsi="Times New Roman" w:cs="Times New Roman"/>
        <w:sz w:val="24"/>
      </w:rPr>
      <w:t>Running Head: IFRS AND GAAP APPLICATION</w:t>
    </w:r>
    <w:r>
      <w:rPr>
        <w:rFonts w:ascii="Times New Roman" w:hAnsi="Times New Roman" w:cs="Times New Roman"/>
        <w:sz w:val="24"/>
      </w:rPr>
      <w:t xml:space="preserve">                                                                      </w:t>
    </w:r>
    <w:r w:rsidRPr="00282701">
      <w:rPr>
        <w:rFonts w:ascii="Times New Roman" w:hAnsi="Times New Roman" w:cs="Times New Roman"/>
        <w:sz w:val="24"/>
      </w:rPr>
      <w:t xml:space="preserve"> </w:t>
    </w:r>
    <w:sdt>
      <w:sdtPr>
        <w:rPr>
          <w:rFonts w:ascii="Times New Roman" w:hAnsi="Times New Roman" w:cs="Times New Roman"/>
          <w:sz w:val="24"/>
        </w:rPr>
        <w:id w:val="-215587201"/>
        <w:docPartObj>
          <w:docPartGallery w:val="Page Numbers (Top of Page)"/>
          <w:docPartUnique/>
        </w:docPartObj>
      </w:sdtPr>
      <w:sdtEndPr>
        <w:rPr>
          <w:noProof/>
        </w:rPr>
      </w:sdtEndPr>
      <w:sdtContent>
        <w:r w:rsidRPr="00282701">
          <w:rPr>
            <w:rFonts w:ascii="Times New Roman" w:hAnsi="Times New Roman" w:cs="Times New Roman"/>
            <w:sz w:val="24"/>
          </w:rPr>
          <w:fldChar w:fldCharType="begin"/>
        </w:r>
        <w:r w:rsidRPr="00282701">
          <w:rPr>
            <w:rFonts w:ascii="Times New Roman" w:hAnsi="Times New Roman" w:cs="Times New Roman"/>
            <w:sz w:val="24"/>
          </w:rPr>
          <w:instrText xml:space="preserve"> PAGE   \* MERGEFORMAT </w:instrText>
        </w:r>
        <w:r w:rsidRPr="00282701">
          <w:rPr>
            <w:rFonts w:ascii="Times New Roman" w:hAnsi="Times New Roman" w:cs="Times New Roman"/>
            <w:sz w:val="24"/>
          </w:rPr>
          <w:fldChar w:fldCharType="separate"/>
        </w:r>
        <w:r w:rsidR="00AC2818">
          <w:rPr>
            <w:rFonts w:ascii="Times New Roman" w:hAnsi="Times New Roman" w:cs="Times New Roman"/>
            <w:noProof/>
            <w:sz w:val="24"/>
          </w:rPr>
          <w:t>1</w:t>
        </w:r>
        <w:r w:rsidRPr="00282701">
          <w:rPr>
            <w:rFonts w:ascii="Times New Roman" w:hAnsi="Times New Roman" w:cs="Times New Roman"/>
            <w:noProof/>
            <w:sz w:val="24"/>
          </w:rPr>
          <w:fldChar w:fldCharType="end"/>
        </w:r>
      </w:sdtContent>
    </w:sdt>
  </w:p>
  <w:p w:rsidR="00282701" w:rsidRPr="00282701" w:rsidRDefault="00282701">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0D5"/>
    <w:rsid w:val="00050718"/>
    <w:rsid w:val="000E3E7C"/>
    <w:rsid w:val="001E76CB"/>
    <w:rsid w:val="002023E3"/>
    <w:rsid w:val="00282701"/>
    <w:rsid w:val="002E0843"/>
    <w:rsid w:val="003700D6"/>
    <w:rsid w:val="005104A2"/>
    <w:rsid w:val="005F5E05"/>
    <w:rsid w:val="00A60CAA"/>
    <w:rsid w:val="00AC2818"/>
    <w:rsid w:val="00C430D5"/>
    <w:rsid w:val="00E24483"/>
    <w:rsid w:val="00E55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5FA69F0-D620-43F1-A5B4-4C05DFE6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E08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7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701"/>
  </w:style>
  <w:style w:type="paragraph" w:styleId="Footer">
    <w:name w:val="footer"/>
    <w:basedOn w:val="Normal"/>
    <w:link w:val="FooterChar"/>
    <w:uiPriority w:val="99"/>
    <w:unhideWhenUsed/>
    <w:rsid w:val="002827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701"/>
  </w:style>
  <w:style w:type="character" w:customStyle="1" w:styleId="Heading2Char">
    <w:name w:val="Heading 2 Char"/>
    <w:basedOn w:val="DefaultParagraphFont"/>
    <w:link w:val="Heading2"/>
    <w:uiPriority w:val="9"/>
    <w:rsid w:val="002E084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E08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430787">
      <w:bodyDiv w:val="1"/>
      <w:marLeft w:val="0"/>
      <w:marRight w:val="0"/>
      <w:marTop w:val="0"/>
      <w:marBottom w:val="0"/>
      <w:divBdr>
        <w:top w:val="none" w:sz="0" w:space="0" w:color="auto"/>
        <w:left w:val="none" w:sz="0" w:space="0" w:color="auto"/>
        <w:bottom w:val="none" w:sz="0" w:space="0" w:color="auto"/>
        <w:right w:val="none" w:sz="0" w:space="0" w:color="auto"/>
      </w:divBdr>
    </w:div>
    <w:div w:id="993417150">
      <w:bodyDiv w:val="1"/>
      <w:marLeft w:val="0"/>
      <w:marRight w:val="0"/>
      <w:marTop w:val="0"/>
      <w:marBottom w:val="0"/>
      <w:divBdr>
        <w:top w:val="none" w:sz="0" w:space="0" w:color="auto"/>
        <w:left w:val="none" w:sz="0" w:space="0" w:color="auto"/>
        <w:bottom w:val="none" w:sz="0" w:space="0" w:color="auto"/>
        <w:right w:val="none" w:sz="0" w:space="0" w:color="auto"/>
      </w:divBdr>
    </w:div>
    <w:div w:id="1752577170">
      <w:bodyDiv w:val="1"/>
      <w:marLeft w:val="0"/>
      <w:marRight w:val="0"/>
      <w:marTop w:val="0"/>
      <w:marBottom w:val="0"/>
      <w:divBdr>
        <w:top w:val="none" w:sz="0" w:space="0" w:color="auto"/>
        <w:left w:val="none" w:sz="0" w:space="0" w:color="auto"/>
        <w:bottom w:val="none" w:sz="0" w:space="0" w:color="auto"/>
        <w:right w:val="none" w:sz="0" w:space="0" w:color="auto"/>
      </w:divBdr>
    </w:div>
    <w:div w:id="1902329990">
      <w:bodyDiv w:val="1"/>
      <w:marLeft w:val="0"/>
      <w:marRight w:val="0"/>
      <w:marTop w:val="0"/>
      <w:marBottom w:val="0"/>
      <w:divBdr>
        <w:top w:val="none" w:sz="0" w:space="0" w:color="auto"/>
        <w:left w:val="none" w:sz="0" w:space="0" w:color="auto"/>
        <w:bottom w:val="none" w:sz="0" w:space="0" w:color="auto"/>
        <w:right w:val="none" w:sz="0" w:space="0" w:color="auto"/>
      </w:divBdr>
    </w:div>
    <w:div w:id="209331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Blacks</dc:creator>
  <cp:keywords/>
  <dc:description/>
  <cp:lastModifiedBy>Windows User</cp:lastModifiedBy>
  <cp:revision>3</cp:revision>
  <dcterms:created xsi:type="dcterms:W3CDTF">2018-01-29T00:56:00Z</dcterms:created>
  <dcterms:modified xsi:type="dcterms:W3CDTF">2018-01-29T01:26:00Z</dcterms:modified>
</cp:coreProperties>
</file>